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1F4C" w14:textId="77777777" w:rsidR="00527220" w:rsidRDefault="00465869">
      <w:pPr>
        <w:spacing w:after="0" w:line="240" w:lineRule="auto"/>
        <w:outlineLvl w:val="2"/>
        <w:rPr>
          <w:rFonts w:ascii="Arial" w:hAnsi="Arial"/>
          <w:sz w:val="24"/>
          <w:szCs w:val="24"/>
        </w:rPr>
      </w:pPr>
      <w:r>
        <w:rPr>
          <w:rFonts w:ascii="Arial" w:eastAsia="Times New Roman" w:hAnsi="Arial" w:cs="Times New Roman"/>
          <w:sz w:val="24"/>
          <w:szCs w:val="24"/>
          <w:lang w:eastAsia="de-DE"/>
        </w:rPr>
        <w:t>Mittwoch, 25. September 2024 / 10 Uhr</w:t>
      </w:r>
    </w:p>
    <w:p w14:paraId="0574973B" w14:textId="77777777" w:rsidR="00527220" w:rsidRDefault="00465869">
      <w:pPr>
        <w:spacing w:after="0" w:line="240" w:lineRule="auto"/>
        <w:outlineLvl w:val="2"/>
        <w:rPr>
          <w:rFonts w:ascii="Arial" w:hAnsi="Arial"/>
          <w:sz w:val="24"/>
          <w:szCs w:val="24"/>
        </w:rPr>
      </w:pPr>
      <w:r>
        <w:rPr>
          <w:rFonts w:ascii="Arial" w:eastAsia="Times New Roman" w:hAnsi="Arial" w:cs="Times New Roman"/>
          <w:sz w:val="24"/>
          <w:szCs w:val="24"/>
          <w:lang w:eastAsia="de-DE"/>
        </w:rPr>
        <w:t>Theater Budenzauber</w:t>
      </w:r>
    </w:p>
    <w:p w14:paraId="64DA6622" w14:textId="77777777" w:rsidR="00527220" w:rsidRDefault="00465869">
      <w:pPr>
        <w:spacing w:after="0" w:line="240" w:lineRule="auto"/>
        <w:outlineLvl w:val="2"/>
        <w:rPr>
          <w:rFonts w:ascii="Arial" w:hAnsi="Arial"/>
          <w:sz w:val="24"/>
          <w:szCs w:val="24"/>
        </w:rPr>
      </w:pPr>
      <w:r>
        <w:rPr>
          <w:rFonts w:ascii="Arial" w:eastAsia="Times New Roman" w:hAnsi="Arial" w:cs="Times New Roman"/>
          <w:sz w:val="24"/>
          <w:szCs w:val="24"/>
          <w:lang w:eastAsia="de-DE"/>
        </w:rPr>
        <w:t>Raus aus dem Haus</w:t>
      </w:r>
    </w:p>
    <w:p w14:paraId="298D0CEE" w14:textId="77777777" w:rsidR="00527220" w:rsidRDefault="00465869">
      <w:pPr>
        <w:spacing w:after="0" w:line="240" w:lineRule="auto"/>
        <w:outlineLvl w:val="2"/>
        <w:rPr>
          <w:rFonts w:ascii="Arial" w:hAnsi="Arial"/>
          <w:sz w:val="24"/>
          <w:szCs w:val="24"/>
        </w:rPr>
      </w:pPr>
      <w:r>
        <w:rPr>
          <w:rFonts w:ascii="Arial" w:eastAsia="Times New Roman" w:hAnsi="Arial" w:cs="Times New Roman"/>
          <w:sz w:val="24"/>
          <w:szCs w:val="24"/>
          <w:lang w:eastAsia="de-DE"/>
        </w:rPr>
        <w:t xml:space="preserve">von Ingeborg von </w:t>
      </w:r>
      <w:proofErr w:type="spellStart"/>
      <w:r>
        <w:rPr>
          <w:rFonts w:ascii="Arial" w:eastAsia="Times New Roman" w:hAnsi="Arial" w:cs="Times New Roman"/>
          <w:sz w:val="24"/>
          <w:szCs w:val="24"/>
          <w:lang w:eastAsia="de-DE"/>
        </w:rPr>
        <w:t>Zadow</w:t>
      </w:r>
      <w:proofErr w:type="spellEnd"/>
    </w:p>
    <w:p w14:paraId="2335D37D" w14:textId="77777777" w:rsidR="00527220" w:rsidRDefault="00465869">
      <w:pPr>
        <w:spacing w:after="0" w:line="240" w:lineRule="auto"/>
        <w:outlineLvl w:val="2"/>
        <w:rPr>
          <w:rFonts w:ascii="Arial" w:eastAsia="Times New Roman" w:hAnsi="Arial" w:cs="Times New Roman"/>
          <w:sz w:val="24"/>
          <w:szCs w:val="24"/>
          <w:lang w:eastAsia="de-DE"/>
        </w:rPr>
      </w:pPr>
      <w:r>
        <w:rPr>
          <w:rFonts w:ascii="Arial" w:eastAsia="Times New Roman" w:hAnsi="Arial" w:cs="Times New Roman"/>
          <w:sz w:val="24"/>
          <w:szCs w:val="24"/>
          <w:lang w:eastAsia="de-DE"/>
        </w:rPr>
        <w:t>für Kinder ab 3 Jahren</w:t>
      </w:r>
    </w:p>
    <w:p w14:paraId="62FF31C2" w14:textId="77777777" w:rsidR="00465869" w:rsidRDefault="00465869">
      <w:pPr>
        <w:spacing w:after="0" w:line="240" w:lineRule="auto"/>
        <w:outlineLvl w:val="2"/>
        <w:rPr>
          <w:rFonts w:ascii="Arial" w:hAnsi="Arial"/>
          <w:sz w:val="24"/>
          <w:szCs w:val="24"/>
        </w:rPr>
      </w:pPr>
      <w:proofErr w:type="spellStart"/>
      <w:proofErr w:type="gramStart"/>
      <w:r>
        <w:rPr>
          <w:rFonts w:ascii="Arial" w:eastAsia="Times New Roman" w:hAnsi="Arial" w:cs="Times New Roman"/>
          <w:sz w:val="24"/>
          <w:szCs w:val="24"/>
          <w:lang w:eastAsia="de-DE"/>
        </w:rPr>
        <w:t>Zuschauer:innenzahl</w:t>
      </w:r>
      <w:proofErr w:type="spellEnd"/>
      <w:proofErr w:type="gramEnd"/>
      <w:r>
        <w:rPr>
          <w:rFonts w:ascii="Arial" w:eastAsia="Times New Roman" w:hAnsi="Arial" w:cs="Times New Roman"/>
          <w:sz w:val="24"/>
          <w:szCs w:val="24"/>
          <w:lang w:eastAsia="de-DE"/>
        </w:rPr>
        <w:t>: 120</w:t>
      </w:r>
    </w:p>
    <w:p w14:paraId="7324C706" w14:textId="77777777" w:rsidR="00527220" w:rsidRDefault="00527220">
      <w:pPr>
        <w:spacing w:after="0" w:line="240" w:lineRule="auto"/>
        <w:outlineLvl w:val="2"/>
        <w:rPr>
          <w:rFonts w:ascii="Arial" w:eastAsia="Times New Roman" w:hAnsi="Arial" w:cs="Times New Roman"/>
          <w:sz w:val="24"/>
          <w:szCs w:val="24"/>
          <w:lang w:eastAsia="de-DE"/>
        </w:rPr>
      </w:pPr>
    </w:p>
    <w:p w14:paraId="64F4326E" w14:textId="77777777" w:rsidR="00527220" w:rsidRDefault="00465869">
      <w:pPr>
        <w:spacing w:after="0" w:line="240" w:lineRule="auto"/>
        <w:jc w:val="both"/>
        <w:rPr>
          <w:rFonts w:ascii="Arial" w:hAnsi="Arial"/>
          <w:sz w:val="24"/>
          <w:szCs w:val="24"/>
        </w:rPr>
      </w:pPr>
      <w:r>
        <w:rPr>
          <w:rFonts w:ascii="Arial" w:eastAsia="Times New Roman" w:hAnsi="Arial" w:cs="Times New Roman"/>
          <w:sz w:val="24"/>
          <w:szCs w:val="24"/>
          <w:lang w:eastAsia="de-DE"/>
        </w:rPr>
        <w:t>Das eigene sichere Zuhause verlassen? Lieber erstmal nur gucken. Vorsichtig wagen sich die Zwei schließlich doch nach draußen, raus aus dem Haus. Sie machen die ersten neugierigen Schritte in die Welt. Dabei begegnen sie einer großen Kuh und einer kleinen Maus, sie erklimmen einen Berg und entdecken, dass es da draußen noch viel, viel mehr zu erfahren gibt. Dann wird es auch schon Abend, und die beiden müssen wieder zurück, rein ins Haus.</w:t>
      </w:r>
    </w:p>
    <w:p w14:paraId="073F8C8B" w14:textId="77777777" w:rsidR="00527220" w:rsidRDefault="00465869">
      <w:pPr>
        <w:spacing w:after="0" w:line="240" w:lineRule="auto"/>
        <w:jc w:val="both"/>
        <w:rPr>
          <w:rFonts w:ascii="Arial" w:hAnsi="Arial"/>
          <w:sz w:val="24"/>
          <w:szCs w:val="24"/>
        </w:rPr>
      </w:pPr>
      <w:r>
        <w:rPr>
          <w:rFonts w:ascii="Arial" w:eastAsia="Times New Roman" w:hAnsi="Arial" w:cs="Times New Roman"/>
          <w:sz w:val="24"/>
          <w:szCs w:val="24"/>
          <w:lang w:eastAsia="de-DE"/>
        </w:rPr>
        <w:t>Diese kleine und doch ganz große Geschichte erzählt mit einfachen und poetischen Bildern vom Verlauf eines einzigen Tages, vom Hinausgehen und vom wieder Heimkehren – kurz: vom Leben.</w:t>
      </w:r>
    </w:p>
    <w:p w14:paraId="2BFF5729" w14:textId="77777777" w:rsidR="00527220" w:rsidRDefault="00465869">
      <w:pPr>
        <w:spacing w:after="0" w:line="240" w:lineRule="auto"/>
        <w:jc w:val="both"/>
        <w:rPr>
          <w:rFonts w:ascii="Arial" w:hAnsi="Arial"/>
          <w:sz w:val="24"/>
          <w:szCs w:val="24"/>
        </w:rPr>
      </w:pPr>
      <w:r>
        <w:rPr>
          <w:rFonts w:ascii="Arial" w:eastAsia="Times New Roman" w:hAnsi="Arial" w:cs="Times New Roman"/>
          <w:sz w:val="24"/>
          <w:szCs w:val="24"/>
          <w:lang w:eastAsia="de-DE"/>
        </w:rPr>
        <w:t xml:space="preserve">„Kleine Episoden voller Witz und Wiedererkennungswert und damit ein </w:t>
      </w:r>
      <w:proofErr w:type="gramStart"/>
      <w:r>
        <w:rPr>
          <w:rFonts w:ascii="Arial" w:eastAsia="Times New Roman" w:hAnsi="Arial" w:cs="Times New Roman"/>
          <w:sz w:val="24"/>
          <w:szCs w:val="24"/>
          <w:lang w:eastAsia="de-DE"/>
        </w:rPr>
        <w:t>tolles</w:t>
      </w:r>
      <w:proofErr w:type="gramEnd"/>
      <w:r>
        <w:rPr>
          <w:rFonts w:ascii="Arial" w:eastAsia="Times New Roman" w:hAnsi="Arial" w:cs="Times New Roman"/>
          <w:sz w:val="24"/>
          <w:szCs w:val="24"/>
          <w:lang w:eastAsia="de-DE"/>
        </w:rPr>
        <w:t xml:space="preserve"> Erlebnis für Theaterfrischlinge.“ </w:t>
      </w:r>
      <w:r>
        <w:rPr>
          <w:rFonts w:ascii="Arial" w:eastAsia="Times New Roman" w:hAnsi="Arial" w:cs="Times New Roman"/>
          <w:i/>
          <w:iCs/>
          <w:sz w:val="24"/>
          <w:szCs w:val="24"/>
          <w:lang w:eastAsia="de-DE"/>
        </w:rPr>
        <w:t xml:space="preserve">Badische Zeitung </w:t>
      </w:r>
    </w:p>
    <w:p w14:paraId="7DBF8F3D" w14:textId="77777777" w:rsidR="00527220" w:rsidRDefault="00527220">
      <w:pPr>
        <w:spacing w:after="0" w:line="240" w:lineRule="auto"/>
        <w:rPr>
          <w:rFonts w:ascii="Arial" w:hAnsi="Arial"/>
          <w:sz w:val="24"/>
          <w:szCs w:val="24"/>
        </w:rPr>
      </w:pPr>
    </w:p>
    <w:p w14:paraId="38E72513" w14:textId="77777777" w:rsidR="00527220" w:rsidRDefault="00465869">
      <w:pPr>
        <w:spacing w:after="0" w:line="240" w:lineRule="auto"/>
        <w:rPr>
          <w:rFonts w:ascii="Arial" w:hAnsi="Arial"/>
          <w:sz w:val="24"/>
          <w:szCs w:val="24"/>
        </w:rPr>
      </w:pPr>
      <w:r>
        <w:rPr>
          <w:rFonts w:ascii="Arial" w:hAnsi="Arial"/>
          <w:sz w:val="24"/>
          <w:szCs w:val="24"/>
        </w:rPr>
        <w:t>Regie: Steffi Bürger</w:t>
      </w:r>
    </w:p>
    <w:p w14:paraId="168624F1" w14:textId="77777777" w:rsidR="00465869" w:rsidRDefault="00465869">
      <w:pPr>
        <w:spacing w:after="0" w:line="240" w:lineRule="auto"/>
        <w:rPr>
          <w:rFonts w:ascii="Arial" w:hAnsi="Arial"/>
          <w:sz w:val="24"/>
          <w:szCs w:val="24"/>
        </w:rPr>
      </w:pPr>
      <w:r>
        <w:rPr>
          <w:rFonts w:ascii="Arial" w:hAnsi="Arial"/>
          <w:sz w:val="24"/>
          <w:szCs w:val="24"/>
        </w:rPr>
        <w:t xml:space="preserve">Spiel: </w:t>
      </w:r>
      <w:r w:rsidRPr="00465869">
        <w:rPr>
          <w:rFonts w:ascii="Arial" w:hAnsi="Arial"/>
          <w:sz w:val="24"/>
          <w:szCs w:val="24"/>
        </w:rPr>
        <w:t xml:space="preserve">Juliane </w:t>
      </w:r>
      <w:proofErr w:type="spellStart"/>
      <w:r w:rsidRPr="00465869">
        <w:rPr>
          <w:rFonts w:ascii="Arial" w:hAnsi="Arial"/>
          <w:sz w:val="24"/>
          <w:szCs w:val="24"/>
        </w:rPr>
        <w:t>Flurer</w:t>
      </w:r>
      <w:proofErr w:type="spellEnd"/>
      <w:r w:rsidRPr="00465869">
        <w:rPr>
          <w:rFonts w:ascii="Arial" w:hAnsi="Arial"/>
          <w:sz w:val="24"/>
          <w:szCs w:val="24"/>
        </w:rPr>
        <w:t xml:space="preserve"> und Michel </w:t>
      </w:r>
      <w:proofErr w:type="spellStart"/>
      <w:r w:rsidRPr="00465869">
        <w:rPr>
          <w:rFonts w:ascii="Arial" w:hAnsi="Arial"/>
          <w:sz w:val="24"/>
          <w:szCs w:val="24"/>
        </w:rPr>
        <w:t>Barop</w:t>
      </w:r>
      <w:proofErr w:type="spellEnd"/>
    </w:p>
    <w:p w14:paraId="3343FFA1" w14:textId="77777777" w:rsidR="00527220" w:rsidRDefault="00465869">
      <w:pPr>
        <w:spacing w:after="0" w:line="240" w:lineRule="auto"/>
        <w:rPr>
          <w:rFonts w:ascii="Arial" w:hAnsi="Arial"/>
          <w:sz w:val="24"/>
          <w:szCs w:val="24"/>
        </w:rPr>
      </w:pPr>
      <w:r>
        <w:rPr>
          <w:rFonts w:ascii="Arial" w:hAnsi="Arial"/>
          <w:sz w:val="24"/>
          <w:szCs w:val="24"/>
        </w:rPr>
        <w:t>Musik: Jens Hüttenrauch</w:t>
      </w:r>
    </w:p>
    <w:p w14:paraId="52B2814E" w14:textId="77777777" w:rsidR="00527220" w:rsidRDefault="00527220">
      <w:pPr>
        <w:spacing w:after="0" w:line="240" w:lineRule="auto"/>
        <w:jc w:val="both"/>
        <w:rPr>
          <w:rFonts w:ascii="Arial" w:eastAsia="Times New Roman" w:hAnsi="Arial" w:cs="Arial"/>
          <w:sz w:val="24"/>
          <w:szCs w:val="24"/>
          <w:lang w:eastAsia="de-DE"/>
        </w:rPr>
      </w:pPr>
    </w:p>
    <w:p w14:paraId="2517618F" w14:textId="77777777" w:rsidR="00527220" w:rsidRDefault="00465869">
      <w:pPr>
        <w:spacing w:after="0" w:line="240" w:lineRule="auto"/>
        <w:jc w:val="both"/>
        <w:rPr>
          <w:rFonts w:ascii="Arial" w:hAnsi="Arial"/>
          <w:sz w:val="24"/>
          <w:szCs w:val="24"/>
        </w:rPr>
      </w:pPr>
      <w:r>
        <w:rPr>
          <w:rFonts w:ascii="Arial" w:hAnsi="Arial"/>
          <w:sz w:val="24"/>
          <w:szCs w:val="24"/>
        </w:rPr>
        <w:t xml:space="preserve">Die Stücke der Heidelberger Autorin Ingeborg von </w:t>
      </w:r>
      <w:proofErr w:type="spellStart"/>
      <w:r>
        <w:rPr>
          <w:rFonts w:ascii="Arial" w:hAnsi="Arial"/>
          <w:sz w:val="24"/>
          <w:szCs w:val="24"/>
        </w:rPr>
        <w:t>Zadow</w:t>
      </w:r>
      <w:proofErr w:type="spellEnd"/>
      <w:r>
        <w:rPr>
          <w:rFonts w:ascii="Arial" w:hAnsi="Arial"/>
          <w:sz w:val="24"/>
          <w:szCs w:val="24"/>
        </w:rPr>
        <w:t xml:space="preserve"> sind seit 20 Jahren eine feste Größe im deutschen Kindertheaterrepertoire und wurden mit zahlreichen Preisen ausgezeichnet. Mit vielen Sprachspielen, amüsanten Reimen, großer Musikalität, viel liebevollem Witz und mit einem wachen, neugierigen Blick auf die Welt gelingt es ihr zudem, einen Humor auf die Bühne zu bringen, der keine Altersgrenze kennt.</w:t>
      </w:r>
    </w:p>
    <w:p w14:paraId="36CC8460" w14:textId="77777777" w:rsidR="00CB42A5" w:rsidRDefault="00CB42A5">
      <w:pPr>
        <w:spacing w:after="0" w:line="240" w:lineRule="auto"/>
        <w:jc w:val="both"/>
        <w:rPr>
          <w:rFonts w:ascii="Arial" w:hAnsi="Arial"/>
          <w:sz w:val="24"/>
          <w:szCs w:val="24"/>
        </w:rPr>
      </w:pPr>
    </w:p>
    <w:p w14:paraId="7D420211" w14:textId="71AC51C7" w:rsidR="00CB42A5" w:rsidRDefault="00CB42A5">
      <w:pPr>
        <w:spacing w:after="0" w:line="240" w:lineRule="auto"/>
        <w:jc w:val="both"/>
        <w:rPr>
          <w:rFonts w:ascii="Arial" w:hAnsi="Arial"/>
          <w:sz w:val="24"/>
          <w:szCs w:val="24"/>
        </w:rPr>
      </w:pPr>
      <w:hyperlink r:id="rId4" w:history="1">
        <w:r w:rsidRPr="00EE3D22">
          <w:rPr>
            <w:rStyle w:val="Hyperlink"/>
            <w:rFonts w:ascii="Arial" w:hAnsi="Arial"/>
            <w:sz w:val="24"/>
            <w:szCs w:val="24"/>
          </w:rPr>
          <w:t>https://www.theater-budenzauber.de</w:t>
        </w:r>
      </w:hyperlink>
    </w:p>
    <w:p w14:paraId="06B0CD29" w14:textId="77777777" w:rsidR="00CB42A5" w:rsidRDefault="00CB42A5">
      <w:pPr>
        <w:spacing w:after="0" w:line="240" w:lineRule="auto"/>
        <w:jc w:val="both"/>
        <w:rPr>
          <w:rFonts w:ascii="Arial" w:hAnsi="Arial"/>
          <w:sz w:val="24"/>
          <w:szCs w:val="24"/>
        </w:rPr>
      </w:pPr>
    </w:p>
    <w:sectPr w:rsidR="00CB42A5">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220"/>
    <w:rsid w:val="00465869"/>
    <w:rsid w:val="00527220"/>
    <w:rsid w:val="00CB42A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C268"/>
  <w15:docId w15:val="{789AB846-1E44-471C-BB25-AD0227B4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44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character" w:styleId="Hyperlink">
    <w:name w:val="Hyperlink"/>
    <w:basedOn w:val="Absatz-Standardschriftart"/>
    <w:uiPriority w:val="99"/>
    <w:unhideWhenUsed/>
    <w:rsid w:val="00CB42A5"/>
    <w:rPr>
      <w:color w:val="0000FF" w:themeColor="hyperlink"/>
      <w:u w:val="single"/>
    </w:rPr>
  </w:style>
  <w:style w:type="character" w:styleId="NichtaufgelsteErwhnung">
    <w:name w:val="Unresolved Mention"/>
    <w:basedOn w:val="Absatz-Standardschriftart"/>
    <w:uiPriority w:val="99"/>
    <w:semiHidden/>
    <w:unhideWhenUsed/>
    <w:rsid w:val="00CB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ater-budenzaub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dc:creator>
  <dc:description/>
  <cp:lastModifiedBy>Regina Leonhart</cp:lastModifiedBy>
  <cp:revision>16</cp:revision>
  <dcterms:created xsi:type="dcterms:W3CDTF">2016-10-11T16:43:00Z</dcterms:created>
  <dcterms:modified xsi:type="dcterms:W3CDTF">2024-04-03T12:35:00Z</dcterms:modified>
  <dc:language>de-DE</dc:language>
</cp:coreProperties>
</file>